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en-US" w:eastAsia="zh-CN"/>
        </w:rPr>
        <w:t>东安新苑一批商业资产招租（长期）</w:t>
      </w:r>
      <w:r>
        <w:rPr>
          <w:rFonts w:hint="eastAsia"/>
          <w:sz w:val="28"/>
          <w:szCs w:val="28"/>
        </w:rPr>
        <w:t>项目进行了实地踏勘，以下是踏勘记录。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6A3C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D7C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28B6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853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D3A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0A91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29AA624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我方对招租方招租的标的资产现场情况都进行过认真咨询，完全了解标的物现状，了解并认可如产生网络竞价，我方成为最终承租方，租金以竞价结果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为准，其他商务条件以此次《实地踏勘记录表》为准，签订《租赁合同》。我方对包括但不限于标的物产权情况、结构安全、房屋资产移交事宜等相关信息充分知晓，并愿意承担一切责任与风险。          </w:t>
      </w:r>
    </w:p>
    <w:p w14:paraId="52F53911">
      <w:pPr>
        <w:ind w:firstLine="2800" w:firstLineChars="1000"/>
        <w:rPr>
          <w:sz w:val="28"/>
          <w:szCs w:val="28"/>
        </w:rPr>
      </w:pPr>
    </w:p>
    <w:p w14:paraId="6BB21D03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44E9424C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0AE1D99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AC113F"/>
    <w:rsid w:val="19AE597C"/>
    <w:rsid w:val="1AF112A0"/>
    <w:rsid w:val="1B494DA1"/>
    <w:rsid w:val="1F0D2BC8"/>
    <w:rsid w:val="201E0E8B"/>
    <w:rsid w:val="2D870C97"/>
    <w:rsid w:val="30C3218E"/>
    <w:rsid w:val="310F0A0C"/>
    <w:rsid w:val="32F8348C"/>
    <w:rsid w:val="41F03170"/>
    <w:rsid w:val="41F42595"/>
    <w:rsid w:val="43664B49"/>
    <w:rsid w:val="4E9764FE"/>
    <w:rsid w:val="56AB38A7"/>
    <w:rsid w:val="59B2172C"/>
    <w:rsid w:val="5A696FA1"/>
    <w:rsid w:val="5BC20C32"/>
    <w:rsid w:val="5CB86553"/>
    <w:rsid w:val="5F622FF8"/>
    <w:rsid w:val="617C3A5E"/>
    <w:rsid w:val="6A8614E1"/>
    <w:rsid w:val="6B4A5E6A"/>
    <w:rsid w:val="6BCA1F8B"/>
    <w:rsid w:val="6DA96471"/>
    <w:rsid w:val="707B1384"/>
    <w:rsid w:val="720D62A5"/>
    <w:rsid w:val="72DE4C35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2</Lines>
  <Paragraphs>1</Paragraphs>
  <TotalTime>0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2025-12-23T08:28:25Z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